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28" w:rsidRPr="00857633" w:rsidRDefault="009B0528" w:rsidP="009B0528">
      <w:pPr>
        <w:pStyle w:val="FR2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57633">
        <w:rPr>
          <w:rFonts w:ascii="Times New Roman" w:hAnsi="Times New Roman"/>
          <w:b/>
          <w:sz w:val="24"/>
          <w:szCs w:val="24"/>
          <w:lang w:val="uk-UA"/>
        </w:rPr>
        <w:t xml:space="preserve">АДМИНИСТРАЦИЯ </w:t>
      </w:r>
      <w:r>
        <w:rPr>
          <w:rFonts w:ascii="Times New Roman" w:hAnsi="Times New Roman"/>
          <w:b/>
          <w:sz w:val="24"/>
          <w:szCs w:val="24"/>
          <w:lang w:val="uk-UA"/>
        </w:rPr>
        <w:t>НЕУДАЧИНСКОГО</w:t>
      </w:r>
      <w:r w:rsidRPr="00857633">
        <w:rPr>
          <w:rFonts w:ascii="Times New Roman" w:hAnsi="Times New Roman"/>
          <w:b/>
          <w:sz w:val="24"/>
          <w:szCs w:val="24"/>
          <w:lang w:val="uk-UA"/>
        </w:rPr>
        <w:t xml:space="preserve"> СЕЛЬСОВЕТА                                           ТАТАРСКОГО РАЙОНА НОВОСИБИРСКОЙ ОБЛАСТИ</w:t>
      </w:r>
    </w:p>
    <w:p w:rsidR="00FD1B89" w:rsidRPr="00FD1B89" w:rsidRDefault="00FD1B89" w:rsidP="009B0528">
      <w:pPr>
        <w:spacing w:after="0"/>
        <w:jc w:val="center"/>
        <w:rPr>
          <w:rStyle w:val="1"/>
          <w:rFonts w:eastAsiaTheme="minorEastAsia"/>
          <w:sz w:val="28"/>
          <w:szCs w:val="28"/>
        </w:rPr>
      </w:pPr>
    </w:p>
    <w:p w:rsidR="00FD1B89" w:rsidRDefault="00FD1B89" w:rsidP="00FD1B89">
      <w:pPr>
        <w:keepNext/>
        <w:keepLines/>
        <w:spacing w:after="0" w:line="320" w:lineRule="exact"/>
        <w:ind w:right="200" w:firstLine="142"/>
        <w:jc w:val="center"/>
        <w:rPr>
          <w:rStyle w:val="1"/>
          <w:rFonts w:eastAsiaTheme="minorEastAsia"/>
          <w:b/>
          <w:sz w:val="28"/>
          <w:szCs w:val="28"/>
        </w:rPr>
      </w:pPr>
      <w:r w:rsidRPr="00FD1B89">
        <w:rPr>
          <w:rStyle w:val="1"/>
          <w:rFonts w:eastAsiaTheme="minorEastAsia"/>
          <w:b/>
          <w:sz w:val="28"/>
          <w:szCs w:val="28"/>
        </w:rPr>
        <w:t>ПОСТАНОВЛЕНИЕ</w:t>
      </w:r>
    </w:p>
    <w:p w:rsidR="00FD1B89" w:rsidRPr="00FD1B89" w:rsidRDefault="00FD1B89" w:rsidP="00FD1B89">
      <w:pPr>
        <w:keepNext/>
        <w:keepLines/>
        <w:spacing w:after="0" w:line="320" w:lineRule="exact"/>
        <w:ind w:right="200" w:firstLine="142"/>
        <w:jc w:val="center"/>
        <w:rPr>
          <w:rStyle w:val="1"/>
          <w:rFonts w:eastAsiaTheme="minorEastAsia"/>
          <w:b/>
          <w:sz w:val="28"/>
          <w:szCs w:val="28"/>
        </w:rPr>
      </w:pPr>
    </w:p>
    <w:p w:rsidR="00FD1B89" w:rsidRPr="00FD1B89" w:rsidRDefault="00FD1B89" w:rsidP="00FD1B89">
      <w:pPr>
        <w:keepNext/>
        <w:keepLines/>
        <w:spacing w:after="0" w:line="320" w:lineRule="exact"/>
        <w:ind w:right="200" w:firstLine="142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 xml:space="preserve">                                                  </w:t>
      </w:r>
    </w:p>
    <w:p w:rsidR="00FD1B89" w:rsidRPr="00FD1B89" w:rsidRDefault="00FD1B89" w:rsidP="00FD1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B89">
        <w:rPr>
          <w:rFonts w:ascii="Times New Roman" w:hAnsi="Times New Roman" w:cs="Times New Roman"/>
          <w:sz w:val="28"/>
          <w:szCs w:val="28"/>
        </w:rPr>
        <w:t xml:space="preserve">от </w:t>
      </w:r>
      <w:r w:rsidR="009B0528">
        <w:rPr>
          <w:rFonts w:ascii="Times New Roman" w:hAnsi="Times New Roman" w:cs="Times New Roman"/>
          <w:sz w:val="28"/>
          <w:szCs w:val="28"/>
        </w:rPr>
        <w:t xml:space="preserve"> 02</w:t>
      </w:r>
      <w:proofErr w:type="gramEnd"/>
      <w:r w:rsidR="009B0528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.2023</w:t>
      </w:r>
      <w:r w:rsidR="009B0528">
        <w:rPr>
          <w:rFonts w:ascii="Times New Roman" w:hAnsi="Times New Roman" w:cs="Times New Roman"/>
          <w:sz w:val="28"/>
          <w:szCs w:val="28"/>
        </w:rPr>
        <w:t xml:space="preserve"> г           </w:t>
      </w:r>
      <w:r w:rsidRPr="00FD1B89">
        <w:rPr>
          <w:rFonts w:ascii="Times New Roman" w:hAnsi="Times New Roman" w:cs="Times New Roman"/>
          <w:sz w:val="28"/>
          <w:szCs w:val="28"/>
        </w:rPr>
        <w:t xml:space="preserve">    </w:t>
      </w:r>
      <w:r w:rsidR="009B0528">
        <w:rPr>
          <w:rFonts w:ascii="Times New Roman" w:hAnsi="Times New Roman" w:cs="Times New Roman"/>
          <w:sz w:val="28"/>
          <w:szCs w:val="28"/>
        </w:rPr>
        <w:t xml:space="preserve">       </w:t>
      </w:r>
      <w:r w:rsidRPr="00FD1B89">
        <w:rPr>
          <w:rFonts w:ascii="Times New Roman" w:hAnsi="Times New Roman" w:cs="Times New Roman"/>
          <w:sz w:val="28"/>
          <w:szCs w:val="28"/>
        </w:rPr>
        <w:t xml:space="preserve"> </w:t>
      </w:r>
      <w:r w:rsidR="009B0528">
        <w:rPr>
          <w:rFonts w:ascii="Times New Roman" w:hAnsi="Times New Roman" w:cs="Times New Roman"/>
          <w:sz w:val="28"/>
          <w:szCs w:val="28"/>
        </w:rPr>
        <w:t>д.Неудачино</w:t>
      </w:r>
      <w:r w:rsidRPr="00FD1B8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B052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B0528">
        <w:rPr>
          <w:rFonts w:ascii="Times New Roman" w:hAnsi="Times New Roman" w:cs="Times New Roman"/>
          <w:sz w:val="28"/>
          <w:szCs w:val="28"/>
        </w:rPr>
        <w:t>58</w:t>
      </w:r>
    </w:p>
    <w:p w:rsidR="00FD1B89" w:rsidRPr="00FD1B89" w:rsidRDefault="00FD1B89" w:rsidP="00FD1B89">
      <w:pPr>
        <w:pStyle w:val="a3"/>
        <w:rPr>
          <w:rFonts w:ascii="Times New Roman" w:hAnsi="Times New Roman" w:cs="Times New Roman"/>
        </w:rPr>
      </w:pPr>
    </w:p>
    <w:p w:rsidR="00FD1B89" w:rsidRPr="00FD1B89" w:rsidRDefault="00FD1B89" w:rsidP="00FD1B89">
      <w:pPr>
        <w:pStyle w:val="a3"/>
        <w:rPr>
          <w:rFonts w:ascii="Times New Roman" w:hAnsi="Times New Roman" w:cs="Times New Roman"/>
        </w:rPr>
      </w:pPr>
      <w:r w:rsidRPr="00FD1B89">
        <w:rPr>
          <w:rFonts w:ascii="Times New Roman" w:hAnsi="Times New Roman" w:cs="Times New Roman"/>
        </w:rPr>
        <w:t> </w:t>
      </w:r>
    </w:p>
    <w:p w:rsidR="00FD1B89" w:rsidRPr="00FD1B89" w:rsidRDefault="00223D70" w:rsidP="00FD1B89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Об утверждении Реестра парковок общего пользования, расположенных на автомоби</w:t>
      </w:r>
      <w:r w:rsidR="002F2355">
        <w:rPr>
          <w:rStyle w:val="a4"/>
          <w:rFonts w:ascii="Times New Roman" w:hAnsi="Times New Roman" w:cs="Times New Roman"/>
          <w:color w:val="000000"/>
          <w:sz w:val="28"/>
          <w:szCs w:val="28"/>
        </w:rPr>
        <w:t>льных дорогах местного значения</w:t>
      </w:r>
      <w:r w:rsidR="00FD1B89" w:rsidRPr="00FD1B8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9B0528">
        <w:rPr>
          <w:rStyle w:val="a4"/>
          <w:rFonts w:ascii="Times New Roman" w:hAnsi="Times New Roman" w:cs="Times New Roman"/>
          <w:color w:val="000000"/>
          <w:sz w:val="28"/>
          <w:szCs w:val="28"/>
        </w:rPr>
        <w:t>Неудачинского</w:t>
      </w:r>
      <w:r w:rsidR="00FD1B89" w:rsidRPr="00FD1B8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="000630BB">
        <w:rPr>
          <w:rStyle w:val="a4"/>
          <w:rFonts w:ascii="Times New Roman" w:hAnsi="Times New Roman" w:cs="Times New Roman"/>
          <w:color w:val="000000"/>
          <w:sz w:val="28"/>
          <w:szCs w:val="28"/>
        </w:rPr>
        <w:t>Татарского</w:t>
      </w:r>
      <w:r w:rsidR="00FD1B89" w:rsidRPr="00FD1B8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> </w:t>
      </w: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> </w:t>
      </w:r>
    </w:p>
    <w:p w:rsidR="00FD1B89" w:rsidRPr="00FD1B89" w:rsidRDefault="00FD1B89" w:rsidP="00995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 xml:space="preserve">     В соответс</w:t>
      </w:r>
      <w:r w:rsidR="002F2355">
        <w:rPr>
          <w:rFonts w:ascii="Times New Roman" w:hAnsi="Times New Roman" w:cs="Times New Roman"/>
          <w:sz w:val="28"/>
          <w:szCs w:val="28"/>
        </w:rPr>
        <w:t>твии с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Pr="00FD1B89"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</w:t>
      </w:r>
      <w:r w:rsidR="002F2355">
        <w:rPr>
          <w:rFonts w:ascii="Times New Roman" w:hAnsi="Times New Roman" w:cs="Times New Roman"/>
          <w:sz w:val="28"/>
          <w:szCs w:val="28"/>
        </w:rPr>
        <w:t>Новосибирской области от 21.09.2020 № 404-п «О Порядке ведения реестра парковок общего пользования, расположенных на автомобильных дорогах регионального или межмуниципального значения, автомобильных дорогах общего пользования местного значения на территории Новосибирской области»</w:t>
      </w:r>
      <w:r w:rsidRPr="00FD1B89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0630B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E5859">
        <w:rPr>
          <w:rFonts w:ascii="Times New Roman" w:hAnsi="Times New Roman" w:cs="Times New Roman"/>
          <w:sz w:val="28"/>
          <w:szCs w:val="28"/>
        </w:rPr>
        <w:t xml:space="preserve"> </w:t>
      </w:r>
      <w:r w:rsidR="009954F1">
        <w:rPr>
          <w:rFonts w:ascii="Times New Roman" w:hAnsi="Times New Roman" w:cs="Times New Roman"/>
          <w:sz w:val="28"/>
          <w:szCs w:val="28"/>
        </w:rPr>
        <w:t xml:space="preserve">Неудачинский сельсовет </w:t>
      </w:r>
      <w:r w:rsidR="000630BB">
        <w:rPr>
          <w:rFonts w:ascii="Times New Roman" w:hAnsi="Times New Roman" w:cs="Times New Roman"/>
          <w:sz w:val="28"/>
          <w:szCs w:val="28"/>
        </w:rPr>
        <w:t>Татарского муниципального</w:t>
      </w:r>
      <w:r w:rsidR="009E5859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Pr="00FD1B89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2F2355">
        <w:rPr>
          <w:rFonts w:ascii="Times New Roman" w:hAnsi="Times New Roman" w:cs="Times New Roman"/>
          <w:sz w:val="28"/>
          <w:szCs w:val="28"/>
        </w:rPr>
        <w:t>ый Реестр парково</w:t>
      </w:r>
      <w:r w:rsidR="00D4017B">
        <w:rPr>
          <w:rFonts w:ascii="Times New Roman" w:hAnsi="Times New Roman" w:cs="Times New Roman"/>
          <w:sz w:val="28"/>
          <w:szCs w:val="28"/>
        </w:rPr>
        <w:t>к</w:t>
      </w:r>
      <w:r w:rsidRPr="00FD1B8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 территории </w:t>
      </w:r>
      <w:r w:rsidR="009B0528">
        <w:rPr>
          <w:rStyle w:val="a4"/>
          <w:rFonts w:ascii="Times New Roman" w:hAnsi="Times New Roman" w:cs="Times New Roman"/>
          <w:b w:val="0"/>
          <w:sz w:val="28"/>
          <w:szCs w:val="28"/>
        </w:rPr>
        <w:t>Неудачинского</w:t>
      </w:r>
      <w:r w:rsidRPr="00FD1B8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r w:rsidR="000630BB">
        <w:rPr>
          <w:rStyle w:val="a4"/>
          <w:rFonts w:ascii="Times New Roman" w:hAnsi="Times New Roman" w:cs="Times New Roman"/>
          <w:b w:val="0"/>
          <w:sz w:val="28"/>
          <w:szCs w:val="28"/>
        </w:rPr>
        <w:t>Татарского</w:t>
      </w:r>
      <w:r w:rsidRPr="00FD1B8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 w:rsidR="00FC5D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согласно приложения</w:t>
      </w:r>
      <w:r w:rsidRPr="00FD1B89">
        <w:rPr>
          <w:rFonts w:ascii="Times New Roman" w:hAnsi="Times New Roman" w:cs="Times New Roman"/>
          <w:sz w:val="28"/>
          <w:szCs w:val="28"/>
        </w:rPr>
        <w:t>.</w:t>
      </w:r>
    </w:p>
    <w:p w:rsidR="00FD1B89" w:rsidRPr="00FD1B89" w:rsidRDefault="00FC5DA9" w:rsidP="00FD1B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1B89" w:rsidRPr="00FD1B89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периодическом печатном издании</w:t>
      </w:r>
      <w:r w:rsidR="009954F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9954F1">
        <w:rPr>
          <w:rFonts w:ascii="Times New Roman" w:hAnsi="Times New Roman" w:cs="Times New Roman"/>
          <w:sz w:val="28"/>
          <w:szCs w:val="28"/>
        </w:rPr>
        <w:t>Неудачин</w:t>
      </w:r>
      <w:r w:rsidR="00FD1B89" w:rsidRPr="00FD1B89">
        <w:rPr>
          <w:rFonts w:ascii="Times New Roman" w:hAnsi="Times New Roman" w:cs="Times New Roman"/>
          <w:sz w:val="28"/>
          <w:szCs w:val="28"/>
        </w:rPr>
        <w:t>ский  Вестник</w:t>
      </w:r>
      <w:proofErr w:type="gramEnd"/>
      <w:r w:rsidR="00FD1B89" w:rsidRPr="00FD1B89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9B0528">
        <w:rPr>
          <w:rFonts w:ascii="Times New Roman" w:hAnsi="Times New Roman" w:cs="Times New Roman"/>
          <w:sz w:val="28"/>
          <w:szCs w:val="28"/>
        </w:rPr>
        <w:t>Неудачинского</w:t>
      </w:r>
      <w:r w:rsidR="00FD1B89" w:rsidRPr="00FD1B8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630BB">
        <w:rPr>
          <w:rFonts w:ascii="Times New Roman" w:hAnsi="Times New Roman" w:cs="Times New Roman"/>
          <w:sz w:val="28"/>
          <w:szCs w:val="28"/>
        </w:rPr>
        <w:t>Татарского</w:t>
      </w:r>
      <w:r w:rsidR="00FD1B89" w:rsidRPr="00FD1B8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информационно-телекоммуникационной сети «Интернет»</w:t>
      </w:r>
      <w:r w:rsidR="00FD1B89" w:rsidRPr="00FD1B89">
        <w:rPr>
          <w:rFonts w:ascii="Times New Roman" w:hAnsi="Times New Roman" w:cs="Times New Roman"/>
          <w:b/>
          <w:sz w:val="28"/>
          <w:szCs w:val="28"/>
        </w:rPr>
        <w:t>.</w:t>
      </w:r>
    </w:p>
    <w:p w:rsidR="00FD1B89" w:rsidRDefault="00FC5DA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B89" w:rsidRPr="00FD1B8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954F1" w:rsidRDefault="009954F1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54F1" w:rsidRDefault="009954F1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54F1" w:rsidRDefault="009954F1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54F1" w:rsidRDefault="009954F1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54F1" w:rsidRPr="00FD1B89" w:rsidRDefault="009954F1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B0528">
        <w:rPr>
          <w:rFonts w:ascii="Times New Roman" w:hAnsi="Times New Roman" w:cs="Times New Roman"/>
          <w:sz w:val="28"/>
          <w:szCs w:val="28"/>
        </w:rPr>
        <w:t>Неудачинского</w:t>
      </w:r>
      <w:r w:rsidRPr="00FD1B8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D1B89" w:rsidRPr="00FD1B89" w:rsidRDefault="000630BB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Татарского</w:t>
      </w:r>
      <w:r w:rsidR="009954F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D1B89" w:rsidRPr="00FD1B8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</w:t>
      </w:r>
      <w:r w:rsidR="009954F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954F1">
        <w:rPr>
          <w:rFonts w:ascii="Times New Roman" w:hAnsi="Times New Roman" w:cs="Times New Roman"/>
          <w:sz w:val="28"/>
          <w:szCs w:val="28"/>
        </w:rPr>
        <w:t>Л.Н.Чаплыгина</w:t>
      </w:r>
      <w:proofErr w:type="spellEnd"/>
    </w:p>
    <w:p w:rsidR="00676AB0" w:rsidRDefault="00FD1B89" w:rsidP="00676AB0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B89">
        <w:rPr>
          <w:rFonts w:ascii="Times New Roman" w:hAnsi="Times New Roman" w:cs="Times New Roman"/>
          <w:color w:val="000000"/>
          <w:sz w:val="28"/>
          <w:szCs w:val="28"/>
        </w:rPr>
        <w:t>                                                                                                                    </w:t>
      </w:r>
      <w:r w:rsidR="00FC5DA9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FD1B89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F47718" w:rsidRDefault="00F47718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F47718" w:rsidSect="009954F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C5DA9" w:rsidRDefault="00FC5DA9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C5D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Pr="00FC5DA9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FC5DA9" w:rsidRDefault="00FC5DA9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FC5DA9" w:rsidRDefault="009B0528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Неудачинского</w:t>
      </w:r>
      <w:r w:rsidR="00FC5DA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FC5DA9" w:rsidRDefault="000630BB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Татарского</w:t>
      </w:r>
      <w:r w:rsidR="00FC5DA9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FC5DA9" w:rsidRDefault="00FC5DA9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Новосибирской области </w:t>
      </w:r>
    </w:p>
    <w:p w:rsidR="00FC5DA9" w:rsidRPr="00FC5DA9" w:rsidRDefault="009954F1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02.11</w:t>
      </w:r>
      <w:r w:rsidR="00FC5DA9">
        <w:rPr>
          <w:rFonts w:ascii="Times New Roman" w:hAnsi="Times New Roman" w:cs="Times New Roman"/>
          <w:color w:val="000000"/>
          <w:sz w:val="24"/>
          <w:szCs w:val="24"/>
        </w:rPr>
        <w:t>.2023 года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58</w:t>
      </w:r>
      <w:r w:rsidR="00FC5D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5DA9" w:rsidRPr="00FC5DA9" w:rsidRDefault="00FC5DA9" w:rsidP="00FD1B89">
      <w:pPr>
        <w:pStyle w:val="HTM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</w:t>
      </w:r>
    </w:p>
    <w:p w:rsidR="00FD1B89" w:rsidRPr="00FD1B89" w:rsidRDefault="00FC5DA9" w:rsidP="00FD1B8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FD1B89" w:rsidRPr="00FD1B89" w:rsidRDefault="00FD1B89" w:rsidP="00FD1B8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46C3B" w:rsidRDefault="008C26EA" w:rsidP="00FC5DA9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Реестр</w:t>
      </w:r>
      <w:r w:rsidR="00FC5DA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парковок общего пользования, расположенных на автомобильных дорогах местного значения</w:t>
      </w:r>
      <w:r w:rsidR="00FC5DA9" w:rsidRPr="00FD1B8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9B0528">
        <w:rPr>
          <w:rStyle w:val="a4"/>
          <w:rFonts w:ascii="Times New Roman" w:hAnsi="Times New Roman" w:cs="Times New Roman"/>
          <w:color w:val="000000"/>
          <w:sz w:val="28"/>
          <w:szCs w:val="28"/>
        </w:rPr>
        <w:t>Неудачинского</w:t>
      </w:r>
      <w:r w:rsidR="00FC5DA9" w:rsidRPr="00FD1B8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="000630BB">
        <w:rPr>
          <w:rStyle w:val="a4"/>
          <w:rFonts w:ascii="Times New Roman" w:hAnsi="Times New Roman" w:cs="Times New Roman"/>
          <w:color w:val="000000"/>
          <w:sz w:val="28"/>
          <w:szCs w:val="28"/>
        </w:rPr>
        <w:t>Татарского</w:t>
      </w:r>
      <w:r w:rsidR="00FC5DA9" w:rsidRPr="00FD1B8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8C26EA" w:rsidRDefault="008C26EA" w:rsidP="00FC5DA9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42"/>
        <w:gridCol w:w="1227"/>
        <w:gridCol w:w="1150"/>
        <w:gridCol w:w="1751"/>
        <w:gridCol w:w="1275"/>
        <w:gridCol w:w="1701"/>
        <w:gridCol w:w="1758"/>
        <w:gridCol w:w="1637"/>
        <w:gridCol w:w="726"/>
        <w:gridCol w:w="1637"/>
        <w:gridCol w:w="982"/>
      </w:tblGrid>
      <w:tr w:rsidR="008132BB" w:rsidRPr="008C26EA" w:rsidTr="00F25B18">
        <w:trPr>
          <w:trHeight w:val="508"/>
        </w:trPr>
        <w:tc>
          <w:tcPr>
            <w:tcW w:w="942" w:type="dxa"/>
            <w:vMerge w:val="restart"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реестровой записи/дата включения в реестр</w:t>
            </w:r>
          </w:p>
        </w:tc>
        <w:tc>
          <w:tcPr>
            <w:tcW w:w="4128" w:type="dxa"/>
            <w:gridSpan w:val="3"/>
            <w:tcBorders>
              <w:bottom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 парковки</w:t>
            </w:r>
          </w:p>
        </w:tc>
        <w:tc>
          <w:tcPr>
            <w:tcW w:w="1275" w:type="dxa"/>
            <w:vMerge w:val="restart"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пользования парковки (платно/бесплатно0</w:t>
            </w:r>
          </w:p>
        </w:tc>
        <w:tc>
          <w:tcPr>
            <w:tcW w:w="1701" w:type="dxa"/>
            <w:vMerge w:val="restart"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парковки (для грузовых автомобилей/автобусов/легковых автомобилей)площадь парковки в кв.м.</w:t>
            </w:r>
          </w:p>
        </w:tc>
        <w:tc>
          <w:tcPr>
            <w:tcW w:w="1758" w:type="dxa"/>
            <w:vMerge w:val="restart"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и количество транспортных средств, которые могут размещаться на парковке/количество мест для инвалидов</w:t>
            </w:r>
          </w:p>
        </w:tc>
        <w:tc>
          <w:tcPr>
            <w:tcW w:w="4000" w:type="dxa"/>
            <w:gridSpan w:val="3"/>
            <w:vMerge w:val="restart"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владельце парковки</w:t>
            </w:r>
          </w:p>
        </w:tc>
        <w:tc>
          <w:tcPr>
            <w:tcW w:w="982" w:type="dxa"/>
            <w:vMerge w:val="restart"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номер решения об исключении из реестра</w:t>
            </w:r>
          </w:p>
        </w:tc>
      </w:tr>
      <w:tr w:rsidR="00F25B18" w:rsidRPr="008C26EA" w:rsidTr="00F25B18">
        <w:trPr>
          <w:trHeight w:val="390"/>
        </w:trPr>
        <w:tc>
          <w:tcPr>
            <w:tcW w:w="942" w:type="dxa"/>
            <w:vMerge/>
          </w:tcPr>
          <w:p w:rsidR="008132BB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район Новосибирской области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км+м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25B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лево</w:t>
            </w:r>
            <w:r w:rsidR="00F25B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</w:t>
            </w:r>
            <w:r w:rsidR="00F25B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пункт, улица при наличии</w:t>
            </w:r>
          </w:p>
        </w:tc>
        <w:tc>
          <w:tcPr>
            <w:tcW w:w="1275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gridSpan w:val="3"/>
            <w:vMerge/>
            <w:tcBorders>
              <w:bottom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B18" w:rsidRPr="008C26EA" w:rsidTr="00F25B18">
        <w:trPr>
          <w:trHeight w:val="1864"/>
        </w:trPr>
        <w:tc>
          <w:tcPr>
            <w:tcW w:w="942" w:type="dxa"/>
            <w:vMerge/>
          </w:tcPr>
          <w:p w:rsidR="008132BB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132BB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132BB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8132BB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лица/индивидуального предпринимателя (населенный пункт)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 юридического лица/индивидуал</w:t>
            </w:r>
            <w:r w:rsidR="00AB56AC">
              <w:rPr>
                <w:rFonts w:ascii="Times New Roman" w:hAnsi="Times New Roman" w:cs="Times New Roman"/>
                <w:sz w:val="20"/>
                <w:szCs w:val="20"/>
              </w:rPr>
              <w:t>ьного предпринимателя (населенный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пункт</w:t>
            </w:r>
          </w:p>
        </w:tc>
        <w:tc>
          <w:tcPr>
            <w:tcW w:w="982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B18" w:rsidRPr="008C26EA" w:rsidTr="00F25B18">
        <w:tc>
          <w:tcPr>
            <w:tcW w:w="942" w:type="dxa"/>
          </w:tcPr>
          <w:p w:rsidR="008C26EA" w:rsidRPr="008C26EA" w:rsidRDefault="00F25B18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54F1">
              <w:rPr>
                <w:rFonts w:ascii="Times New Roman" w:hAnsi="Times New Roman" w:cs="Times New Roman"/>
                <w:sz w:val="20"/>
                <w:szCs w:val="20"/>
              </w:rPr>
              <w:t>/02.11.2023г</w:t>
            </w:r>
          </w:p>
        </w:tc>
        <w:tc>
          <w:tcPr>
            <w:tcW w:w="1227" w:type="dxa"/>
          </w:tcPr>
          <w:p w:rsidR="008C26EA" w:rsidRPr="008C26EA" w:rsidRDefault="009954F1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Татарский</w:t>
            </w:r>
            <w:r w:rsidR="00F25B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50" w:type="dxa"/>
          </w:tcPr>
          <w:p w:rsidR="008C26EA" w:rsidRPr="008C26EA" w:rsidRDefault="00677863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50-250-823 ОП МП 1  </w:t>
            </w:r>
            <w:r w:rsidR="00AB56A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0,857 лево</w:t>
            </w:r>
          </w:p>
        </w:tc>
        <w:tc>
          <w:tcPr>
            <w:tcW w:w="1751" w:type="dxa"/>
          </w:tcPr>
          <w:p w:rsidR="00F25B18" w:rsidRPr="008C26EA" w:rsidRDefault="00677863" w:rsidP="006778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д.Неудачино,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 (у </w:t>
            </w:r>
            <w:r w:rsidR="00F25B18">
              <w:rPr>
                <w:rFonts w:ascii="Times New Roman" w:hAnsi="Times New Roman" w:cs="Times New Roman"/>
                <w:sz w:val="20"/>
                <w:szCs w:val="20"/>
              </w:rPr>
              <w:t>здания администрации)</w:t>
            </w:r>
          </w:p>
        </w:tc>
        <w:tc>
          <w:tcPr>
            <w:tcW w:w="1275" w:type="dxa"/>
          </w:tcPr>
          <w:p w:rsidR="008C26EA" w:rsidRPr="008C26EA" w:rsidRDefault="00F25B18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8C26EA" w:rsidRPr="008C26EA" w:rsidRDefault="00AB56AC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легковых автомобилей/90</w:t>
            </w:r>
            <w:r w:rsidR="00F25B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5B1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25B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8C26EA" w:rsidRPr="008C26EA" w:rsidRDefault="00F25B18" w:rsidP="00676A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всего</w:t>
            </w:r>
            <w:r w:rsidR="00AB56AC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676AB0">
              <w:rPr>
                <w:rFonts w:ascii="Times New Roman" w:hAnsi="Times New Roman" w:cs="Times New Roman"/>
                <w:sz w:val="20"/>
                <w:szCs w:val="20"/>
              </w:rPr>
              <w:t xml:space="preserve"> парковочных мест/1 парковочное место для инвалидов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:rsidR="008C26EA" w:rsidRPr="008C26EA" w:rsidRDefault="00AB56AC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Неудачинского сельсовета    д.Неудачино</w:t>
            </w:r>
          </w:p>
        </w:tc>
        <w:tc>
          <w:tcPr>
            <w:tcW w:w="726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26EA" w:rsidRPr="008C26EA" w:rsidRDefault="00AB56AC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54, д.Неудачино</w:t>
            </w:r>
          </w:p>
        </w:tc>
        <w:tc>
          <w:tcPr>
            <w:tcW w:w="982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26EA" w:rsidRPr="00FC5DA9" w:rsidRDefault="008C26EA" w:rsidP="00FC5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C26EA" w:rsidRPr="00FC5DA9" w:rsidSect="00F477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1B89"/>
    <w:rsid w:val="0000512D"/>
    <w:rsid w:val="000630BB"/>
    <w:rsid w:val="00223D70"/>
    <w:rsid w:val="002F2355"/>
    <w:rsid w:val="00346C3B"/>
    <w:rsid w:val="00676AB0"/>
    <w:rsid w:val="00677863"/>
    <w:rsid w:val="008132BB"/>
    <w:rsid w:val="008C26EA"/>
    <w:rsid w:val="008D0F84"/>
    <w:rsid w:val="008F574C"/>
    <w:rsid w:val="00936665"/>
    <w:rsid w:val="00984595"/>
    <w:rsid w:val="009954F1"/>
    <w:rsid w:val="009B0528"/>
    <w:rsid w:val="009E5859"/>
    <w:rsid w:val="00A44AEC"/>
    <w:rsid w:val="00AB56AC"/>
    <w:rsid w:val="00D4017B"/>
    <w:rsid w:val="00F25B18"/>
    <w:rsid w:val="00F47718"/>
    <w:rsid w:val="00FC5DA9"/>
    <w:rsid w:val="00FD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C9CB"/>
  <w15:docId w15:val="{BC4E54CC-9D5F-4932-9447-32AC4A4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1B89"/>
    <w:pPr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TML">
    <w:name w:val="HTML Preformatted"/>
    <w:basedOn w:val="a"/>
    <w:link w:val="HTML0"/>
    <w:rsid w:val="00FD1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D1B89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qFormat/>
    <w:rsid w:val="00FD1B89"/>
    <w:rPr>
      <w:b/>
      <w:bCs/>
    </w:rPr>
  </w:style>
  <w:style w:type="character" w:customStyle="1" w:styleId="1">
    <w:name w:val="Заголовок №1"/>
    <w:basedOn w:val="a0"/>
    <w:rsid w:val="00FD1B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paragraph" w:customStyle="1" w:styleId="ConsPlusNormal">
    <w:name w:val="ConsPlusNormal"/>
    <w:uiPriority w:val="99"/>
    <w:rsid w:val="00FD1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8C2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caption"/>
    <w:basedOn w:val="a"/>
    <w:next w:val="a"/>
    <w:qFormat/>
    <w:rsid w:val="009B05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18"/>
    </w:rPr>
  </w:style>
  <w:style w:type="paragraph" w:customStyle="1" w:styleId="FR2">
    <w:name w:val="FR2"/>
    <w:rsid w:val="009B0528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777</cp:lastModifiedBy>
  <cp:revision>8</cp:revision>
  <dcterms:created xsi:type="dcterms:W3CDTF">2023-03-29T09:20:00Z</dcterms:created>
  <dcterms:modified xsi:type="dcterms:W3CDTF">2023-11-07T08:48:00Z</dcterms:modified>
</cp:coreProperties>
</file>