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D6" w:rsidRPr="004672D6" w:rsidRDefault="004672D6" w:rsidP="004672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672D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Исчерпывающие перечни процедур в сфере строительства</w:t>
      </w:r>
    </w:p>
    <w:p w:rsidR="004672D6" w:rsidRPr="004672D6" w:rsidRDefault="004672D6" w:rsidP="00467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72D6">
        <w:rPr>
          <w:rFonts w:ascii="Times New Roman" w:eastAsia="Times New Roman" w:hAnsi="Times New Roman" w:cs="Times New Roman"/>
          <w:b/>
          <w:bCs/>
          <w:sz w:val="24"/>
          <w:szCs w:val="24"/>
        </w:rPr>
        <w:t>- Федеральный закон от 20.04.2014 « 80-ФЗ «О внесении изменений в статьи 2 и 6 Градостроительного кодекса Российской Федерации»</w:t>
      </w:r>
      <w:r w:rsidRPr="004672D6">
        <w:rPr>
          <w:rFonts w:ascii="Times New Roman" w:eastAsia="Times New Roman" w:hAnsi="Times New Roman" w:cs="Times New Roman"/>
          <w:sz w:val="24"/>
          <w:szCs w:val="24"/>
        </w:rPr>
        <w:br/>
        <w:t>- В соответствии с Градостроительным кодексом Российской Федерации </w:t>
      </w:r>
      <w:r w:rsidRPr="004672D6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установление </w:t>
      </w:r>
      <w:r w:rsidRPr="004672D6">
        <w:rPr>
          <w:rFonts w:ascii="Times New Roman" w:eastAsia="Times New Roman" w:hAnsi="Times New Roman" w:cs="Times New Roman"/>
          <w:sz w:val="24"/>
          <w:szCs w:val="24"/>
        </w:rPr>
        <w:t>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 </w:t>
      </w:r>
      <w:r w:rsidRPr="004672D6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осуществления процедур, не предусмотренных исчерпывающими перечнями процедур в сферах строительства, </w:t>
      </w:r>
      <w:r w:rsidRPr="004672D6">
        <w:rPr>
          <w:rFonts w:ascii="Times New Roman" w:eastAsia="Times New Roman" w:hAnsi="Times New Roman" w:cs="Times New Roman"/>
          <w:sz w:val="24"/>
          <w:szCs w:val="24"/>
        </w:rPr>
        <w:t>в отношении физических и юридических лиц, являющихся</w:t>
      </w:r>
      <w:proofErr w:type="gramEnd"/>
      <w:r w:rsidRPr="004672D6">
        <w:rPr>
          <w:rFonts w:ascii="Times New Roman" w:eastAsia="Times New Roman" w:hAnsi="Times New Roman" w:cs="Times New Roman"/>
          <w:sz w:val="24"/>
          <w:szCs w:val="24"/>
        </w:rPr>
        <w:t xml:space="preserve"> субъектами градостроительных отношений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 </w:t>
      </w:r>
      <w:r w:rsidRPr="004672D6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допускается;</w:t>
      </w:r>
      <w:proofErr w:type="gramStart"/>
      <w:r w:rsidRPr="004672D6">
        <w:rPr>
          <w:rFonts w:ascii="Times New Roman" w:eastAsia="Times New Roman" w:hAnsi="Times New Roman" w:cs="Times New Roman"/>
          <w:sz w:val="24"/>
          <w:szCs w:val="24"/>
        </w:rPr>
        <w:br/>
      </w:r>
      <w:r w:rsidRPr="004672D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4672D6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процедур в сфере жилищного строительства, утвержденный постановлением Правительства Российской Федерации от 30 апреля 2014 г. № 403 (</w:t>
      </w:r>
      <w:hyperlink r:id="rId4" w:history="1">
        <w:r w:rsidRPr="004672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http://www.minstroyrf.ru/docs/2222/</w:t>
        </w:r>
      </w:hyperlink>
      <w:r w:rsidRPr="004672D6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4672D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672D6">
        <w:rPr>
          <w:rFonts w:ascii="Times New Roman" w:eastAsia="Times New Roman" w:hAnsi="Times New Roman" w:cs="Times New Roman"/>
          <w:sz w:val="24"/>
          <w:szCs w:val="24"/>
        </w:rPr>
        <w:t>-исчерпывающий перечень процедур в сфере строительства линейных объектов водоснабжения и водоотведения (включает 111 процедур) и исчерпывающий перечень процедур в сфере строительства объектов водоснабжения и водоотведения, за исключением линейных объектов (включает 175 процедур), утвержденный постановлением Правительства Российской Федерации от 7 ноября 2016 г. № 1138 – утверждены и </w:t>
      </w:r>
      <w:r w:rsidRPr="004672D6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вступили в силу 16 мая 2017 года, </w:t>
      </w:r>
      <w:r w:rsidRPr="004672D6">
        <w:rPr>
          <w:rFonts w:ascii="Times New Roman" w:eastAsia="Times New Roman" w:hAnsi="Times New Roman" w:cs="Times New Roman"/>
          <w:sz w:val="24"/>
          <w:szCs w:val="24"/>
        </w:rPr>
        <w:t>за исключением пунктов 49 и 51, которые вступают</w:t>
      </w:r>
      <w:proofErr w:type="gramEnd"/>
      <w:r w:rsidRPr="0046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72D6">
        <w:rPr>
          <w:rFonts w:ascii="Times New Roman" w:eastAsia="Times New Roman" w:hAnsi="Times New Roman" w:cs="Times New Roman"/>
          <w:sz w:val="24"/>
          <w:szCs w:val="24"/>
        </w:rPr>
        <w:t>в силу с 01.01.2019 (</w:t>
      </w:r>
      <w:hyperlink r:id="rId5" w:history="1">
        <w:r w:rsidRPr="004672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http://www.minstroyrf.ru/docs/14763/</w:t>
        </w:r>
      </w:hyperlink>
      <w:r w:rsidRPr="004672D6">
        <w:rPr>
          <w:rFonts w:ascii="Times New Roman" w:eastAsia="Times New Roman" w:hAnsi="Times New Roman" w:cs="Times New Roman"/>
          <w:sz w:val="24"/>
          <w:szCs w:val="24"/>
        </w:rPr>
        <w:t>  и </w:t>
      </w:r>
      <w:hyperlink r:id="rId6" w:history="1">
        <w:r w:rsidRPr="004672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http://www.minstroyrf.ru/docs/14679/</w:t>
        </w:r>
      </w:hyperlink>
      <w:r w:rsidRPr="004672D6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4672D6">
        <w:rPr>
          <w:rFonts w:ascii="Times New Roman" w:eastAsia="Times New Roman" w:hAnsi="Times New Roman" w:cs="Times New Roman"/>
          <w:sz w:val="24"/>
          <w:szCs w:val="24"/>
        </w:rPr>
        <w:br/>
        <w:t xml:space="preserve">- исчерпывающий перечень процедур в сфере строительства объектов </w:t>
      </w:r>
      <w:proofErr w:type="spellStart"/>
      <w:r w:rsidRPr="004672D6">
        <w:rPr>
          <w:rFonts w:ascii="Times New Roman" w:eastAsia="Times New Roman" w:hAnsi="Times New Roman" w:cs="Times New Roman"/>
          <w:sz w:val="24"/>
          <w:szCs w:val="24"/>
        </w:rPr>
        <w:t>электросетевого</w:t>
      </w:r>
      <w:proofErr w:type="spellEnd"/>
      <w:r w:rsidRPr="004672D6">
        <w:rPr>
          <w:rFonts w:ascii="Times New Roman" w:eastAsia="Times New Roman" w:hAnsi="Times New Roman" w:cs="Times New Roman"/>
          <w:sz w:val="24"/>
          <w:szCs w:val="24"/>
        </w:rPr>
        <w:t xml:space="preserve"> хозяйства с уровнем напряжения ниже 35 кВ (включает 84 процедуры), утвержденный постановлением Правительства Российской Федерации от 27 декабря 2016 г. № 1504 – </w:t>
      </w:r>
      <w:r w:rsidRPr="004672D6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вступил в силу 29 июня 2017 года </w:t>
      </w:r>
      <w:r w:rsidRPr="004672D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Pr="004672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http://www.minstroyrf.ru/docs/14764/</w:t>
        </w:r>
      </w:hyperlink>
      <w:r w:rsidRPr="004672D6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  <w:r w:rsidRPr="004672D6">
        <w:rPr>
          <w:rFonts w:ascii="Times New Roman" w:eastAsia="Times New Roman" w:hAnsi="Times New Roman" w:cs="Times New Roman"/>
          <w:sz w:val="24"/>
          <w:szCs w:val="24"/>
        </w:rPr>
        <w:br/>
        <w:t>- исчерпывающий перечень процедур в сфере строительства объектов капитального строительства нежилого назначения (включает 130 процедур), утвержденный постановлением Правительства Российской Федерации от 28 марта 2017 г. № 346 – </w:t>
      </w:r>
      <w:r w:rsidRPr="004672D6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вступило в силу с 30 сентября 2017 года; </w:t>
      </w:r>
      <w:r w:rsidRPr="004672D6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4672D6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процедур в сфере строительства сетей теплоснабжения (включает 104 процедуры), утвержденный постановлением Правительства Российской Федерации от 17 апреля 2017 г. № 452 - </w:t>
      </w:r>
      <w:r w:rsidRPr="004672D6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вступает в силу 25 октября 2017 года; </w:t>
      </w:r>
      <w:r w:rsidRPr="004672D6">
        <w:rPr>
          <w:rFonts w:ascii="Times New Roman" w:eastAsia="Times New Roman" w:hAnsi="Times New Roman" w:cs="Times New Roman"/>
          <w:sz w:val="24"/>
          <w:szCs w:val="24"/>
        </w:rPr>
        <w:br/>
        <w:t>- Реестр описания процедур, включенных в раздел II исчерпывающего перечня процедур в сфере жилищного строительства в Новосибирской области (</w:t>
      </w:r>
      <w:hyperlink r:id="rId8" w:history="1">
        <w:r w:rsidRPr="004672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http://www.minstroy.nso.ru/page/4292</w:t>
        </w:r>
      </w:hyperlink>
      <w:r w:rsidRPr="004672D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4672D6">
        <w:rPr>
          <w:rFonts w:ascii="Times New Roman" w:eastAsia="Times New Roman" w:hAnsi="Times New Roman" w:cs="Times New Roman"/>
          <w:sz w:val="24"/>
          <w:szCs w:val="24"/>
        </w:rPr>
        <w:br/>
        <w:t>-Реестры описания процедур, включенных в разделы I следующих исчерпывающих перечней процедур в строительстве(</w:t>
      </w:r>
      <w:hyperlink r:id="rId9" w:history="1">
        <w:r w:rsidRPr="004672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http://rops.minstroyrf.ru/rop-1</w:t>
        </w:r>
      </w:hyperlink>
      <w:r w:rsidRPr="004672D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1AAF" w:rsidRDefault="00441AAF"/>
    <w:sectPr w:rsidR="0044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672D6"/>
    <w:rsid w:val="00441AAF"/>
    <w:rsid w:val="0046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2D6"/>
    <w:rPr>
      <w:b/>
      <w:bCs/>
    </w:rPr>
  </w:style>
  <w:style w:type="character" w:styleId="a5">
    <w:name w:val="Hyperlink"/>
    <w:basedOn w:val="a0"/>
    <w:uiPriority w:val="99"/>
    <w:semiHidden/>
    <w:unhideWhenUsed/>
    <w:rsid w:val="004672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nso.ru/page/42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stroyrf.ru/docs/147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stroyrf.ru/docs/1467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stroyrf.ru/docs/1476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nstroyrf.ru/docs/2222/" TargetMode="External"/><Relationship Id="rId9" Type="http://schemas.openxmlformats.org/officeDocument/2006/relationships/hyperlink" Target="http://rops.minstroyrf.ru/rop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>Grizli777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неудачино</cp:lastModifiedBy>
  <cp:revision>2</cp:revision>
  <dcterms:created xsi:type="dcterms:W3CDTF">2017-12-13T05:37:00Z</dcterms:created>
  <dcterms:modified xsi:type="dcterms:W3CDTF">2017-12-13T05:38:00Z</dcterms:modified>
</cp:coreProperties>
</file>